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06" w:rsidRDefault="00752406" w:rsidP="00AD7560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bookmarkStart w:id="0" w:name="МТБ"/>
      <w:r>
        <w:rPr>
          <w:rStyle w:val="a4"/>
          <w:color w:val="000000"/>
          <w:sz w:val="27"/>
          <w:szCs w:val="27"/>
        </w:rPr>
        <w:t>Материально-техническая База</w:t>
      </w:r>
      <w:bookmarkEnd w:id="0"/>
    </w:p>
    <w:p w:rsidR="00752406" w:rsidRDefault="00752406" w:rsidP="00AD7560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202</w:t>
      </w:r>
      <w:r w:rsidR="00AD7560">
        <w:rPr>
          <w:color w:val="000000"/>
          <w:sz w:val="27"/>
          <w:szCs w:val="27"/>
        </w:rPr>
        <w:t>3</w:t>
      </w:r>
      <w:bookmarkStart w:id="1" w:name="_GoBack"/>
      <w:bookmarkEnd w:id="1"/>
      <w:r>
        <w:rPr>
          <w:color w:val="000000"/>
          <w:sz w:val="27"/>
          <w:szCs w:val="27"/>
        </w:rPr>
        <w:t xml:space="preserve"> году в рамках национального проекта «Образование» за счет средств федерального и областного бюджетов Центр будет оснащен стандартным комплектом средств обучения и воспитания, приведенным в приложении № 6 к методическим рекомендациям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 распоряжением Министерства просвещения Российской Федерации от 12.01.2021 № Р-6</w:t>
      </w:r>
      <w:proofErr w:type="gramEnd"/>
      <w:r>
        <w:rPr>
          <w:color w:val="000000"/>
          <w:sz w:val="27"/>
          <w:szCs w:val="27"/>
        </w:rPr>
        <w:t xml:space="preserve">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>
        <w:rPr>
          <w:color w:val="000000"/>
          <w:sz w:val="27"/>
          <w:szCs w:val="27"/>
        </w:rPr>
        <w:t>естественно-научной</w:t>
      </w:r>
      <w:proofErr w:type="gramEnd"/>
      <w:r>
        <w:rPr>
          <w:color w:val="000000"/>
          <w:sz w:val="27"/>
          <w:szCs w:val="27"/>
        </w:rPr>
        <w:t xml:space="preserve"> и технологической направленностей».</w:t>
      </w:r>
    </w:p>
    <w:p w:rsidR="00752406" w:rsidRDefault="00752406" w:rsidP="00752406">
      <w:pPr>
        <w:pStyle w:val="a3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состав стандартного комплекта средств обучения и воспитания входят:</w:t>
      </w:r>
    </w:p>
    <w:p w:rsidR="00752406" w:rsidRDefault="00752406" w:rsidP="00752406">
      <w:pPr>
        <w:pStyle w:val="a3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  цифровые лаборатории по физике, химии, биологии;</w:t>
      </w:r>
    </w:p>
    <w:p w:rsidR="00752406" w:rsidRDefault="00752406" w:rsidP="00752406">
      <w:pPr>
        <w:pStyle w:val="a3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комплект посуды и оборудования для ученических опытов по физике, химии, биологии;</w:t>
      </w:r>
    </w:p>
    <w:p w:rsidR="00752406" w:rsidRDefault="00752406" w:rsidP="00752406">
      <w:pPr>
        <w:pStyle w:val="a3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комплект влажных препаратов, гербариев, коллекций по биологии;</w:t>
      </w:r>
    </w:p>
    <w:p w:rsidR="00752406" w:rsidRDefault="00752406" w:rsidP="00752406">
      <w:pPr>
        <w:pStyle w:val="a3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демонстрационное оборудование, комплект коллекций по химии, комплект химических реактивов;</w:t>
      </w:r>
    </w:p>
    <w:p w:rsidR="00752406" w:rsidRDefault="00752406" w:rsidP="00752406">
      <w:pPr>
        <w:pStyle w:val="a3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оборудование для демонстрационных опытов по физике, оборудование для лабораторных работ и ученических опытов (на базе комплектов для ОГЭ);</w:t>
      </w:r>
    </w:p>
    <w:p w:rsidR="00752406" w:rsidRDefault="00752406" w:rsidP="00752406">
      <w:pPr>
        <w:pStyle w:val="a3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 образовательный конструктор для практики блочного программирования с комплектом датчиков и образовательный набор по механике, </w:t>
      </w:r>
      <w:proofErr w:type="spellStart"/>
      <w:r>
        <w:rPr>
          <w:color w:val="000000"/>
          <w:sz w:val="27"/>
          <w:szCs w:val="27"/>
        </w:rPr>
        <w:t>мехатронике</w:t>
      </w:r>
      <w:proofErr w:type="spellEnd"/>
      <w:r>
        <w:rPr>
          <w:color w:val="000000"/>
          <w:sz w:val="27"/>
          <w:szCs w:val="27"/>
        </w:rPr>
        <w:t>   и робототехнике;</w:t>
      </w:r>
    </w:p>
    <w:p w:rsidR="00752406" w:rsidRDefault="00752406" w:rsidP="00752406">
      <w:pPr>
        <w:pStyle w:val="a3"/>
        <w:shd w:val="clear" w:color="auto" w:fill="FFFFFF"/>
        <w:spacing w:after="165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компьютерное оборудование (ноутбуки, МФУ).</w:t>
      </w:r>
    </w:p>
    <w:p w:rsidR="00752406" w:rsidRDefault="00752406" w:rsidP="00752406">
      <w:pPr>
        <w:pStyle w:val="a3"/>
        <w:shd w:val="clear" w:color="auto" w:fill="FFFFFF"/>
        <w:spacing w:after="165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Примерный перечень оборудования (</w:t>
      </w:r>
      <w:hyperlink r:id="rId5" w:history="1">
        <w:r>
          <w:rPr>
            <w:rStyle w:val="a5"/>
            <w:color w:val="57627F"/>
            <w:sz w:val="27"/>
            <w:szCs w:val="27"/>
            <w:shd w:val="clear" w:color="auto" w:fill="FFFFFF"/>
          </w:rPr>
          <w:t>скачать</w:t>
        </w:r>
      </w:hyperlink>
      <w:r>
        <w:rPr>
          <w:color w:val="000000"/>
          <w:sz w:val="27"/>
          <w:szCs w:val="27"/>
          <w:shd w:val="clear" w:color="auto" w:fill="FFFFFF"/>
        </w:rPr>
        <w:t>)</w:t>
      </w:r>
    </w:p>
    <w:p w:rsidR="00134837" w:rsidRDefault="00AD7560"/>
    <w:sectPr w:rsidR="0013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06"/>
    <w:rsid w:val="00752406"/>
    <w:rsid w:val="00771061"/>
    <w:rsid w:val="00AD7560"/>
    <w:rsid w:val="00D03A4F"/>
    <w:rsid w:val="00D2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406"/>
    <w:rPr>
      <w:b/>
      <w:bCs/>
    </w:rPr>
  </w:style>
  <w:style w:type="character" w:styleId="a5">
    <w:name w:val="Hyperlink"/>
    <w:basedOn w:val="a0"/>
    <w:uiPriority w:val="99"/>
    <w:semiHidden/>
    <w:unhideWhenUsed/>
    <w:rsid w:val="007524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24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406"/>
    <w:rPr>
      <w:b/>
      <w:bCs/>
    </w:rPr>
  </w:style>
  <w:style w:type="character" w:styleId="a5">
    <w:name w:val="Hyperlink"/>
    <w:basedOn w:val="a0"/>
    <w:uiPriority w:val="99"/>
    <w:semiHidden/>
    <w:unhideWhenUsed/>
    <w:rsid w:val="007524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2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usosh6.ucoz.ru/TochkaRosta/Doc/prilozhenie-6-perechen-oborudovan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2023-07-03T07:17:00Z</dcterms:created>
  <dcterms:modified xsi:type="dcterms:W3CDTF">2023-07-03T07:17:00Z</dcterms:modified>
</cp:coreProperties>
</file>