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BD" w:rsidRPr="00BB7CBD" w:rsidRDefault="00BB7CBD" w:rsidP="00BB7CBD">
      <w:pPr>
        <w:shd w:val="clear" w:color="auto" w:fill="F7F7F7"/>
        <w:spacing w:before="225" w:line="570" w:lineRule="atLeast"/>
        <w:outlineLvl w:val="0"/>
        <w:rPr>
          <w:rFonts w:ascii="Lato-Bold" w:eastAsia="Times New Roman" w:hAnsi="Lato-Bold" w:cs="Times New Roman"/>
          <w:color w:val="222222"/>
          <w:spacing w:val="-1"/>
          <w:kern w:val="36"/>
          <w:sz w:val="51"/>
          <w:szCs w:val="51"/>
          <w:lang w:eastAsia="ru-RU"/>
        </w:rPr>
      </w:pPr>
      <w:r w:rsidRPr="00BB7CBD">
        <w:rPr>
          <w:rFonts w:ascii="Lato-Bold" w:eastAsia="Times New Roman" w:hAnsi="Lato-Bold" w:cs="Times New Roman"/>
          <w:color w:val="222222"/>
          <w:spacing w:val="-1"/>
          <w:kern w:val="36"/>
          <w:sz w:val="51"/>
          <w:szCs w:val="51"/>
          <w:lang w:eastAsia="ru-RU"/>
        </w:rPr>
        <w:t>Письмо от 15 ноября 2013 г. N нт-1139/08 об организации получения образования в семейной форме</w:t>
      </w:r>
    </w:p>
    <w:p w:rsidR="00BB7CBD" w:rsidRPr="00BB7CBD" w:rsidRDefault="00BB7CBD" w:rsidP="00BB7CBD">
      <w:pPr>
        <w:shd w:val="clear" w:color="auto" w:fill="FFFFFF"/>
        <w:spacing w:after="150" w:line="240" w:lineRule="auto"/>
        <w:jc w:val="center"/>
        <w:rPr>
          <w:rFonts w:ascii="Lato-Regular" w:eastAsia="Times New Roman" w:hAnsi="Lato-Regular" w:cs="Times New Roman"/>
          <w:color w:val="333333"/>
          <w:sz w:val="23"/>
          <w:szCs w:val="23"/>
          <w:lang w:eastAsia="ru-RU"/>
        </w:rPr>
      </w:pPr>
      <w:r>
        <w:rPr>
          <w:rFonts w:ascii="Lato-Regular" w:eastAsia="Times New Roman" w:hAnsi="Lato-Regular" w:cs="Times New Roman"/>
          <w:noProof/>
          <w:color w:val="333333"/>
          <w:sz w:val="23"/>
          <w:szCs w:val="23"/>
          <w:lang w:eastAsia="ru-RU"/>
        </w:rPr>
        <w:drawing>
          <wp:inline distT="0" distB="0" distL="0" distR="0">
            <wp:extent cx="381000" cy="409575"/>
            <wp:effectExtent l="19050" t="0" r="0" b="0"/>
            <wp:docPr id="1" name="Рисунок 1" descr="Семейное образование - нормативные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ейное образование - нормативные документы"/>
                    <pic:cNvPicPr>
                      <a:picLocks noChangeAspect="1" noChangeArrowheads="1"/>
                    </pic:cNvPicPr>
                  </pic:nvPicPr>
                  <pic:blipFill>
                    <a:blip r:embed="rId4" cstate="print"/>
                    <a:srcRect/>
                    <a:stretch>
                      <a:fillRect/>
                    </a:stretch>
                  </pic:blipFill>
                  <pic:spPr bwMode="auto">
                    <a:xfrm>
                      <a:off x="0" y="0"/>
                      <a:ext cx="381000" cy="409575"/>
                    </a:xfrm>
                    <a:prstGeom prst="rect">
                      <a:avLst/>
                    </a:prstGeom>
                    <a:noFill/>
                    <a:ln w="9525">
                      <a:noFill/>
                      <a:miter lim="800000"/>
                      <a:headEnd/>
                      <a:tailEnd/>
                    </a:ln>
                  </pic:spPr>
                </pic:pic>
              </a:graphicData>
            </a:graphic>
          </wp:inline>
        </w:drawing>
      </w:r>
      <w:r w:rsidRPr="00BB7CBD">
        <w:rPr>
          <w:rFonts w:ascii="Lato-Regular" w:eastAsia="Times New Roman" w:hAnsi="Lato-Regular" w:cs="Times New Roman"/>
          <w:color w:val="333333"/>
          <w:sz w:val="23"/>
          <w:szCs w:val="23"/>
          <w:lang w:eastAsia="ru-RU"/>
        </w:rPr>
        <w:br/>
        <w:t>МИНИСТЕРСТВО ОБРАЗОВАНИЯ И НАУКИ РОССИЙСКОЙ ФЕДЕРАЦИИ</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N 273-ФЗ «Об образовании в Российской Федерации» (далее — Федеральный закон) сообщает.</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r w:rsidRPr="00BB7CBD">
        <w:rPr>
          <w:rFonts w:ascii="Lato-Regular" w:eastAsia="Times New Roman" w:hAnsi="Lato-Regular" w:cs="Times New Roman"/>
          <w:color w:val="333333"/>
          <w:sz w:val="23"/>
          <w:szCs w:val="23"/>
          <w:lang w:eastAsia="ru-RU"/>
        </w:rPr>
        <w:br/>
        <w:t>Федеральным законом предусмотрены различные формы получения образования и обучения с учетом потребностей и возможностей личности.</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 xml:space="preserve">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w:t>
      </w:r>
      <w:proofErr w:type="gramStart"/>
      <w:r w:rsidRPr="00BB7CBD">
        <w:rPr>
          <w:rFonts w:ascii="Lato-Regular" w:eastAsia="Times New Roman" w:hAnsi="Lato-Regular" w:cs="Times New Roman"/>
          <w:color w:val="333333"/>
          <w:sz w:val="23"/>
          <w:szCs w:val="23"/>
          <w:lang w:eastAsia="ru-RU"/>
        </w:rPr>
        <w:t>вне</w:t>
      </w:r>
      <w:proofErr w:type="gramEnd"/>
      <w:r w:rsidRPr="00BB7CBD">
        <w:rPr>
          <w:rFonts w:ascii="Lato-Regular" w:eastAsia="Times New Roman" w:hAnsi="Lato-Regular" w:cs="Times New Roman"/>
          <w:color w:val="333333"/>
          <w:sz w:val="23"/>
          <w:szCs w:val="23"/>
          <w:lang w:eastAsia="ru-RU"/>
        </w:rPr>
        <w:t xml:space="preserve"> </w:t>
      </w:r>
      <w:proofErr w:type="gramStart"/>
      <w:r w:rsidRPr="00BB7CBD">
        <w:rPr>
          <w:rFonts w:ascii="Lato-Regular" w:eastAsia="Times New Roman" w:hAnsi="Lato-Regular" w:cs="Times New Roman"/>
          <w:color w:val="333333"/>
          <w:sz w:val="23"/>
          <w:szCs w:val="23"/>
          <w:lang w:eastAsia="ru-RU"/>
        </w:rPr>
        <w:t>их</w:t>
      </w:r>
      <w:proofErr w:type="gramEnd"/>
      <w:r w:rsidRPr="00BB7CBD">
        <w:rPr>
          <w:rFonts w:ascii="Lato-Regular" w:eastAsia="Times New Roman" w:hAnsi="Lato-Regular" w:cs="Times New Roman"/>
          <w:color w:val="333333"/>
          <w:sz w:val="23"/>
          <w:szCs w:val="23"/>
          <w:lang w:eastAsia="ru-RU"/>
        </w:rPr>
        <w:t xml:space="preserve">. Обучение в организациях, осуществляющих образовательную деятельность, осуществляется в очной, </w:t>
      </w:r>
      <w:proofErr w:type="spellStart"/>
      <w:r w:rsidRPr="00BB7CBD">
        <w:rPr>
          <w:rFonts w:ascii="Lato-Regular" w:eastAsia="Times New Roman" w:hAnsi="Lato-Regular" w:cs="Times New Roman"/>
          <w:color w:val="333333"/>
          <w:sz w:val="23"/>
          <w:szCs w:val="23"/>
          <w:lang w:eastAsia="ru-RU"/>
        </w:rPr>
        <w:t>очно-заочной</w:t>
      </w:r>
      <w:proofErr w:type="spellEnd"/>
      <w:r w:rsidRPr="00BB7CBD">
        <w:rPr>
          <w:rFonts w:ascii="Lato-Regular" w:eastAsia="Times New Roman" w:hAnsi="Lato-Regular" w:cs="Times New Roman"/>
          <w:color w:val="333333"/>
          <w:sz w:val="23"/>
          <w:szCs w:val="23"/>
          <w:lang w:eastAsia="ru-RU"/>
        </w:rPr>
        <w:t xml:space="preserve">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w:t>
      </w:r>
      <w:proofErr w:type="gramStart"/>
      <w:r w:rsidRPr="00BB7CBD">
        <w:rPr>
          <w:rFonts w:ascii="Lato-Regular" w:eastAsia="Times New Roman" w:hAnsi="Lato-Regular" w:cs="Times New Roman"/>
          <w:color w:val="333333"/>
          <w:sz w:val="23"/>
          <w:szCs w:val="23"/>
          <w:lang w:eastAsia="ru-RU"/>
        </w:rPr>
        <w:t>обучения</w:t>
      </w:r>
      <w:proofErr w:type="gramEnd"/>
      <w:r w:rsidRPr="00BB7CBD">
        <w:rPr>
          <w:rFonts w:ascii="Lato-Regular" w:eastAsia="Times New Roman" w:hAnsi="Lato-Regular" w:cs="Times New Roman"/>
          <w:color w:val="333333"/>
          <w:sz w:val="23"/>
          <w:szCs w:val="23"/>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proofErr w:type="gramStart"/>
      <w:r w:rsidRPr="00BB7CBD">
        <w:rPr>
          <w:rFonts w:ascii="Lato-Regular" w:eastAsia="Times New Roman" w:hAnsi="Lato-Regular" w:cs="Times New Roman"/>
          <w:color w:val="333333"/>
          <w:sz w:val="23"/>
          <w:szCs w:val="23"/>
          <w:lang w:eastAsia="ru-RU"/>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proofErr w:type="gramStart"/>
      <w:r w:rsidRPr="00BB7CBD">
        <w:rPr>
          <w:rFonts w:ascii="Lato-Regular" w:eastAsia="Times New Roman" w:hAnsi="Lato-Regular" w:cs="Times New Roman"/>
          <w:color w:val="333333"/>
          <w:sz w:val="23"/>
          <w:szCs w:val="23"/>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proofErr w:type="gramStart"/>
      <w:r w:rsidRPr="00BB7CBD">
        <w:rPr>
          <w:rFonts w:ascii="Lato-Regular" w:eastAsia="Times New Roman" w:hAnsi="Lato-Regular" w:cs="Times New Roman"/>
          <w:color w:val="333333"/>
          <w:sz w:val="23"/>
          <w:szCs w:val="23"/>
          <w:lang w:eastAsia="ru-RU"/>
        </w:rP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roofErr w:type="gramEnd"/>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proofErr w:type="gramStart"/>
      <w:r w:rsidRPr="00BB7CBD">
        <w:rPr>
          <w:rFonts w:ascii="Lato-Regular" w:eastAsia="Times New Roman" w:hAnsi="Lato-Regular" w:cs="Times New Roman"/>
          <w:color w:val="333333"/>
          <w:sz w:val="23"/>
          <w:szCs w:val="23"/>
          <w:lang w:eastAsia="ru-RU"/>
        </w:rPr>
        <w:lastRenderedPageBreak/>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rsidRPr="00BB7CBD">
        <w:rPr>
          <w:rFonts w:ascii="Lato-Regular" w:eastAsia="Times New Roman" w:hAnsi="Lato-Regular" w:cs="Times New Roman"/>
          <w:color w:val="333333"/>
          <w:sz w:val="23"/>
          <w:szCs w:val="23"/>
          <w:lang w:eastAsia="ru-RU"/>
        </w:rPr>
        <w:t xml:space="preserve"> </w:t>
      </w:r>
      <w:proofErr w:type="gramStart"/>
      <w:r w:rsidRPr="00BB7CBD">
        <w:rPr>
          <w:rFonts w:ascii="Lato-Regular" w:eastAsia="Times New Roman" w:hAnsi="Lato-Regular" w:cs="Times New Roman"/>
          <w:color w:val="333333"/>
          <w:sz w:val="23"/>
          <w:szCs w:val="23"/>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BB7CBD">
        <w:rPr>
          <w:rFonts w:ascii="Lato-Regular" w:eastAsia="Times New Roman" w:hAnsi="Lato-Regular" w:cs="Times New Roman"/>
          <w:color w:val="333333"/>
          <w:sz w:val="23"/>
          <w:szCs w:val="23"/>
          <w:lang w:eastAsia="ru-RU"/>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r w:rsidRPr="00BB7CBD">
        <w:rPr>
          <w:rFonts w:ascii="Lato-Regular" w:eastAsia="Times New Roman" w:hAnsi="Lato-Regular" w:cs="Times New Roman"/>
          <w:color w:val="333333"/>
          <w:sz w:val="23"/>
          <w:szCs w:val="23"/>
          <w:lang w:eastAsia="ru-RU"/>
        </w:rPr>
        <w:br/>
      </w:r>
      <w:proofErr w:type="gramStart"/>
      <w:r w:rsidRPr="00BB7CBD">
        <w:rPr>
          <w:rFonts w:ascii="Lato-Regular" w:eastAsia="Times New Roman" w:hAnsi="Lato-Regular" w:cs="Times New Roman"/>
          <w:color w:val="333333"/>
          <w:sz w:val="23"/>
          <w:szCs w:val="23"/>
          <w:lang w:eastAsia="ru-RU"/>
        </w:rP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 xml:space="preserve">Кроме этого, экстерны могут рассчитывать на получение при необходимости социально-педагогической и психологической помощи, бесплатной </w:t>
      </w:r>
      <w:proofErr w:type="spellStart"/>
      <w:r w:rsidRPr="00BB7CBD">
        <w:rPr>
          <w:rFonts w:ascii="Lato-Regular" w:eastAsia="Times New Roman" w:hAnsi="Lato-Regular" w:cs="Times New Roman"/>
          <w:color w:val="333333"/>
          <w:sz w:val="23"/>
          <w:szCs w:val="23"/>
          <w:lang w:eastAsia="ru-RU"/>
        </w:rPr>
        <w:t>психолого-медико-педагогической</w:t>
      </w:r>
      <w:proofErr w:type="spellEnd"/>
      <w:r w:rsidRPr="00BB7CBD">
        <w:rPr>
          <w:rFonts w:ascii="Lato-Regular" w:eastAsia="Times New Roman" w:hAnsi="Lato-Regular" w:cs="Times New Roman"/>
          <w:color w:val="333333"/>
          <w:sz w:val="23"/>
          <w:szCs w:val="23"/>
          <w:lang w:eastAsia="ru-RU"/>
        </w:rPr>
        <w:t xml:space="preserve"> коррекции (статья 42 Федерального закона).</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proofErr w:type="gramStart"/>
      <w:r w:rsidRPr="00BB7CBD">
        <w:rPr>
          <w:rFonts w:ascii="Lato-Regular" w:eastAsia="Times New Roman" w:hAnsi="Lato-Regular" w:cs="Times New Roman"/>
          <w:color w:val="333333"/>
          <w:sz w:val="23"/>
          <w:szCs w:val="23"/>
          <w:lang w:eastAsia="ru-RU"/>
        </w:rPr>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B7CBD">
        <w:rPr>
          <w:rFonts w:ascii="Lato-Regular" w:eastAsia="Times New Roman" w:hAnsi="Lato-Regular" w:cs="Times New Roman"/>
          <w:color w:val="333333"/>
          <w:sz w:val="23"/>
          <w:szCs w:val="23"/>
          <w:lang w:eastAsia="ru-RU"/>
        </w:rPr>
        <w:t>непрохождение</w:t>
      </w:r>
      <w:proofErr w:type="spellEnd"/>
      <w:r w:rsidRPr="00BB7CBD">
        <w:rPr>
          <w:rFonts w:ascii="Lato-Regular" w:eastAsia="Times New Roman" w:hAnsi="Lato-Regular" w:cs="Times New Roman"/>
          <w:color w:val="333333"/>
          <w:sz w:val="23"/>
          <w:szCs w:val="23"/>
          <w:lang w:eastAsia="ru-RU"/>
        </w:rPr>
        <w:t xml:space="preserve"> промежуточной аттестации при отсутствии уважительных причин.</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w:t>
      </w:r>
      <w:r w:rsidRPr="00BB7CBD">
        <w:rPr>
          <w:rFonts w:ascii="Lato-Regular" w:eastAsia="Times New Roman" w:hAnsi="Lato-Regular" w:cs="Times New Roman"/>
          <w:color w:val="333333"/>
          <w:sz w:val="23"/>
          <w:szCs w:val="23"/>
          <w:lang w:eastAsia="ru-RU"/>
        </w:rPr>
        <w:br/>
        <w:t xml:space="preserve">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rsidRPr="00BB7CBD">
        <w:rPr>
          <w:rFonts w:ascii="Lato-Regular" w:eastAsia="Times New Roman" w:hAnsi="Lato-Regular" w:cs="Times New Roman"/>
          <w:color w:val="333333"/>
          <w:sz w:val="23"/>
          <w:szCs w:val="23"/>
          <w:lang w:eastAsia="ru-RU"/>
        </w:rPr>
        <w:t>Минобрнауки</w:t>
      </w:r>
      <w:proofErr w:type="spellEnd"/>
      <w:r w:rsidRPr="00BB7CBD">
        <w:rPr>
          <w:rFonts w:ascii="Lato-Regular" w:eastAsia="Times New Roman" w:hAnsi="Lato-Regular" w:cs="Times New Roman"/>
          <w:color w:val="333333"/>
          <w:sz w:val="23"/>
          <w:szCs w:val="23"/>
          <w:lang w:eastAsia="ru-RU"/>
        </w:rPr>
        <w:t xml:space="preserve"> России от 15 февраля 2012 г. N 107.</w:t>
      </w:r>
      <w:r w:rsidRPr="00BB7CBD">
        <w:rPr>
          <w:rFonts w:ascii="Lato-Regular" w:eastAsia="Times New Roman" w:hAnsi="Lato-Regular" w:cs="Times New Roman"/>
          <w:color w:val="333333"/>
          <w:sz w:val="23"/>
          <w:szCs w:val="23"/>
          <w:lang w:eastAsia="ru-RU"/>
        </w:rPr>
        <w:br/>
      </w:r>
      <w:proofErr w:type="gramStart"/>
      <w:r w:rsidRPr="00BB7CBD">
        <w:rPr>
          <w:rFonts w:ascii="Lato-Regular" w:eastAsia="Times New Roman" w:hAnsi="Lato-Regular" w:cs="Times New Roman"/>
          <w:color w:val="333333"/>
          <w:sz w:val="23"/>
          <w:szCs w:val="23"/>
          <w:lang w:eastAsia="ru-RU"/>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roofErr w:type="gramEnd"/>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 xml:space="preserve">В связи с </w:t>
      </w:r>
      <w:proofErr w:type="gramStart"/>
      <w:r w:rsidRPr="00BB7CBD">
        <w:rPr>
          <w:rFonts w:ascii="Lato-Regular" w:eastAsia="Times New Roman" w:hAnsi="Lato-Regular" w:cs="Times New Roman"/>
          <w:color w:val="333333"/>
          <w:sz w:val="23"/>
          <w:szCs w:val="23"/>
          <w:lang w:eastAsia="ru-RU"/>
        </w:rPr>
        <w:t>изложенным</w:t>
      </w:r>
      <w:proofErr w:type="gramEnd"/>
      <w:r w:rsidRPr="00BB7CBD">
        <w:rPr>
          <w:rFonts w:ascii="Lato-Regular" w:eastAsia="Times New Roman" w:hAnsi="Lato-Regular" w:cs="Times New Roman"/>
          <w:color w:val="333333"/>
          <w:sz w:val="23"/>
          <w:szCs w:val="23"/>
          <w:lang w:eastAsia="ru-RU"/>
        </w:rPr>
        <w:t>:</w:t>
      </w:r>
      <w:r w:rsidRPr="00BB7CBD">
        <w:rPr>
          <w:rFonts w:ascii="Lato-Regular" w:eastAsia="Times New Roman" w:hAnsi="Lato-Regular" w:cs="Times New Roman"/>
          <w:color w:val="333333"/>
          <w:sz w:val="23"/>
          <w:szCs w:val="23"/>
          <w:lang w:eastAsia="ru-RU"/>
        </w:rPr>
        <w:br/>
        <w:t xml:space="preserve">1. Учет детей, получающих общее образование в семейной форме, ведется органами местного </w:t>
      </w:r>
      <w:r w:rsidRPr="00BB7CBD">
        <w:rPr>
          <w:rFonts w:ascii="Lato-Regular" w:eastAsia="Times New Roman" w:hAnsi="Lato-Regular" w:cs="Times New Roman"/>
          <w:color w:val="333333"/>
          <w:sz w:val="23"/>
          <w:szCs w:val="23"/>
          <w:lang w:eastAsia="ru-RU"/>
        </w:rPr>
        <w:lastRenderedPageBreak/>
        <w:t>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BB7CBD">
        <w:rPr>
          <w:rFonts w:ascii="Lato-Regular" w:eastAsia="Times New Roman" w:hAnsi="Lato-Regular" w:cs="Times New Roman"/>
          <w:color w:val="333333"/>
          <w:sz w:val="23"/>
          <w:szCs w:val="23"/>
          <w:lang w:eastAsia="ru-RU"/>
        </w:rPr>
        <w:t>х(</w:t>
      </w:r>
      <w:proofErr w:type="gramEnd"/>
      <w:r w:rsidRPr="00BB7CBD">
        <w:rPr>
          <w:rFonts w:ascii="Lato-Regular" w:eastAsia="Times New Roman" w:hAnsi="Lato-Regular" w:cs="Times New Roman"/>
          <w:color w:val="333333"/>
          <w:sz w:val="23"/>
          <w:szCs w:val="23"/>
          <w:lang w:eastAsia="ru-RU"/>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 xml:space="preserve">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w:t>
      </w:r>
      <w:proofErr w:type="gramStart"/>
      <w:r w:rsidRPr="00BB7CBD">
        <w:rPr>
          <w:rFonts w:ascii="Lato-Regular" w:eastAsia="Times New Roman" w:hAnsi="Lato-Regular" w:cs="Times New Roman"/>
          <w:color w:val="333333"/>
          <w:sz w:val="23"/>
          <w:szCs w:val="23"/>
          <w:lang w:eastAsia="ru-RU"/>
        </w:rPr>
        <w:t>быть</w:t>
      </w:r>
      <w:proofErr w:type="gramEnd"/>
      <w:r w:rsidRPr="00BB7CBD">
        <w:rPr>
          <w:rFonts w:ascii="Lato-Regular" w:eastAsia="Times New Roman" w:hAnsi="Lato-Regular" w:cs="Times New Roman"/>
          <w:color w:val="333333"/>
          <w:sz w:val="23"/>
          <w:szCs w:val="23"/>
          <w:lang w:eastAsia="ru-RU"/>
        </w:rPr>
        <w:t xml:space="preserve">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 xml:space="preserve">3. Статья 35 Федерального закона гарантирует право обучающихся </w:t>
      </w:r>
      <w:proofErr w:type="gramStart"/>
      <w:r w:rsidRPr="00BB7CBD">
        <w:rPr>
          <w:rFonts w:ascii="Lato-Regular" w:eastAsia="Times New Roman" w:hAnsi="Lato-Regular" w:cs="Times New Roman"/>
          <w:color w:val="333333"/>
          <w:sz w:val="23"/>
          <w:szCs w:val="23"/>
          <w:lang w:eastAsia="ru-RU"/>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BB7CBD">
        <w:rPr>
          <w:rFonts w:ascii="Lato-Regular" w:eastAsia="Times New Roman" w:hAnsi="Lato-Regular" w:cs="Times New Roman"/>
          <w:color w:val="333333"/>
          <w:sz w:val="23"/>
          <w:szCs w:val="23"/>
          <w:lang w:eastAsia="ru-RU"/>
        </w:rPr>
        <w:t xml:space="preserve"> обучения учебниками и учебными пособиями, необходимыми в учебном процессе.</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 xml:space="preserve">В этой </w:t>
      </w:r>
      <w:proofErr w:type="gramStart"/>
      <w:r w:rsidRPr="00BB7CBD">
        <w:rPr>
          <w:rFonts w:ascii="Lato-Regular" w:eastAsia="Times New Roman" w:hAnsi="Lato-Regular" w:cs="Times New Roman"/>
          <w:color w:val="333333"/>
          <w:sz w:val="23"/>
          <w:szCs w:val="23"/>
          <w:lang w:eastAsia="ru-RU"/>
        </w:rPr>
        <w:t>связи</w:t>
      </w:r>
      <w:proofErr w:type="gramEnd"/>
      <w:r w:rsidRPr="00BB7CBD">
        <w:rPr>
          <w:rFonts w:ascii="Lato-Regular" w:eastAsia="Times New Roman" w:hAnsi="Lato-Regular" w:cs="Times New Roman"/>
          <w:color w:val="333333"/>
          <w:sz w:val="23"/>
          <w:szCs w:val="23"/>
          <w:lang w:eastAsia="ru-RU"/>
        </w:rPr>
        <w:t xml:space="preserve"> обучающиеся по образовательным программам в форме семейного образования должны быть обеспечены учебниками и учебными пособиями.</w:t>
      </w:r>
      <w:r w:rsidRPr="00BB7CBD">
        <w:rPr>
          <w:rFonts w:ascii="Lato-Regular" w:eastAsia="Times New Roman" w:hAnsi="Lato-Regular" w:cs="Times New Roman"/>
          <w:color w:val="333333"/>
          <w:sz w:val="23"/>
          <w:szCs w:val="23"/>
          <w:lang w:eastAsia="ru-RU"/>
        </w:rPr>
        <w:br/>
        <w:t xml:space="preserve">Причем обеспечение указанных обучающихся учебниками и учебными </w:t>
      </w:r>
      <w:proofErr w:type="gramStart"/>
      <w:r w:rsidRPr="00BB7CBD">
        <w:rPr>
          <w:rFonts w:ascii="Lato-Regular" w:eastAsia="Times New Roman" w:hAnsi="Lato-Regular" w:cs="Times New Roman"/>
          <w:color w:val="333333"/>
          <w:sz w:val="23"/>
          <w:szCs w:val="23"/>
          <w:lang w:eastAsia="ru-RU"/>
        </w:rPr>
        <w:t>пособиями</w:t>
      </w:r>
      <w:proofErr w:type="gramEnd"/>
      <w:r w:rsidRPr="00BB7CBD">
        <w:rPr>
          <w:rFonts w:ascii="Lato-Regular" w:eastAsia="Times New Roman" w:hAnsi="Lato-Regular" w:cs="Times New Roman"/>
          <w:color w:val="333333"/>
          <w:sz w:val="23"/>
          <w:szCs w:val="23"/>
          <w:lang w:eastAsia="ru-RU"/>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 xml:space="preserve">5. </w:t>
      </w:r>
      <w:proofErr w:type="gramStart"/>
      <w:r w:rsidRPr="00BB7CBD">
        <w:rPr>
          <w:rFonts w:ascii="Lato-Regular" w:eastAsia="Times New Roman" w:hAnsi="Lato-Regular" w:cs="Times New Roman"/>
          <w:color w:val="333333"/>
          <w:sz w:val="23"/>
          <w:szCs w:val="23"/>
          <w:lang w:eastAsia="ru-RU"/>
        </w:rPr>
        <w:t xml:space="preserve">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w:t>
      </w:r>
      <w:r w:rsidRPr="00BB7CBD">
        <w:rPr>
          <w:rFonts w:ascii="Lato-Regular" w:eastAsia="Times New Roman" w:hAnsi="Lato-Regular" w:cs="Times New Roman"/>
          <w:color w:val="333333"/>
          <w:sz w:val="23"/>
          <w:szCs w:val="23"/>
          <w:lang w:eastAsia="ru-RU"/>
        </w:rPr>
        <w:lastRenderedPageBreak/>
        <w:t>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BB7CBD">
        <w:rPr>
          <w:rFonts w:ascii="Lato-Regular" w:eastAsia="Times New Roman" w:hAnsi="Lato-Regular" w:cs="Times New Roman"/>
          <w:color w:val="333333"/>
          <w:sz w:val="23"/>
          <w:szCs w:val="23"/>
          <w:lang w:eastAsia="ru-RU"/>
        </w:rPr>
        <w:t xml:space="preserve"> категорий обучающихся).</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proofErr w:type="gramStart"/>
      <w:r w:rsidRPr="00BB7CBD">
        <w:rPr>
          <w:rFonts w:ascii="Lato-Regular" w:eastAsia="Times New Roman" w:hAnsi="Lato-Regular" w:cs="Times New Roman"/>
          <w:color w:val="333333"/>
          <w:sz w:val="23"/>
          <w:szCs w:val="23"/>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BB7CBD">
        <w:rPr>
          <w:rFonts w:ascii="Lato-Regular" w:eastAsia="Times New Roman" w:hAnsi="Lato-Regular" w:cs="Times New Roman"/>
          <w:color w:val="333333"/>
          <w:sz w:val="23"/>
          <w:szCs w:val="23"/>
          <w:lang w:eastAsia="ru-RU"/>
        </w:rPr>
        <w:t>, затраты на оказание психолого-педагогической, медицинской и социальной помощи.</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proofErr w:type="gramStart"/>
      <w:r w:rsidRPr="00BB7CBD">
        <w:rPr>
          <w:rFonts w:ascii="Lato-Regular" w:eastAsia="Times New Roman" w:hAnsi="Lato-Regular" w:cs="Times New Roman"/>
          <w:color w:val="333333"/>
          <w:sz w:val="23"/>
          <w:szCs w:val="23"/>
          <w:lang w:eastAsia="ru-RU"/>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r w:rsidRPr="00BB7CBD">
        <w:rPr>
          <w:rFonts w:ascii="Lato-Regular" w:eastAsia="Times New Roman" w:hAnsi="Lato-Regular" w:cs="Times New Roman"/>
          <w:color w:val="333333"/>
          <w:sz w:val="23"/>
          <w:szCs w:val="23"/>
          <w:lang w:eastAsia="ru-RU"/>
        </w:rPr>
        <w:br/>
        <w:t>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sidRPr="00BB7CBD">
        <w:rPr>
          <w:rFonts w:ascii="Lato-Regular" w:eastAsia="Times New Roman" w:hAnsi="Lato-Regular" w:cs="Times New Roman"/>
          <w:color w:val="333333"/>
          <w:sz w:val="23"/>
          <w:szCs w:val="23"/>
          <w:lang w:eastAsia="ru-RU"/>
        </w:rPr>
        <w:t xml:space="preserve"> .</w:t>
      </w:r>
      <w:proofErr w:type="gramEnd"/>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proofErr w:type="gramStart"/>
      <w:r w:rsidRPr="00BB7CBD">
        <w:rPr>
          <w:rFonts w:ascii="Lato-Regular" w:eastAsia="Times New Roman" w:hAnsi="Lato-Regular" w:cs="Times New Roman"/>
          <w:color w:val="333333"/>
          <w:sz w:val="23"/>
          <w:szCs w:val="23"/>
          <w:lang w:eastAsia="ru-RU"/>
        </w:rPr>
        <w:t>———————————</w:t>
      </w:r>
      <w:r w:rsidRPr="00BB7CBD">
        <w:rPr>
          <w:rFonts w:ascii="Lato-Regular" w:eastAsia="Times New Roman" w:hAnsi="Lato-Regular" w:cs="Times New Roman"/>
          <w:color w:val="333333"/>
          <w:sz w:val="23"/>
          <w:szCs w:val="23"/>
          <w:lang w:eastAsia="ru-RU"/>
        </w:rPr>
        <w:br/>
        <w:t>В соответствии со статьей 26.3.1 Федерального закона от 6 октября 1999 г.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w:t>
      </w:r>
      <w:proofErr w:type="gramEnd"/>
      <w:r w:rsidRPr="00BB7CBD">
        <w:rPr>
          <w:rFonts w:ascii="Lato-Regular" w:eastAsia="Times New Roman" w:hAnsi="Lato-Regular" w:cs="Times New Roman"/>
          <w:color w:val="333333"/>
          <w:sz w:val="23"/>
          <w:szCs w:val="23"/>
          <w:lang w:eastAsia="ru-RU"/>
        </w:rPr>
        <w:t xml:space="preserve"> в федеральных законах положений, устанавливающих указанное право.</w:t>
      </w:r>
    </w:p>
    <w:p w:rsidR="00BB7CBD" w:rsidRPr="00BB7CBD" w:rsidRDefault="00BB7CBD" w:rsidP="00BB7CBD">
      <w:pPr>
        <w:shd w:val="clear" w:color="auto" w:fill="FFFFFF"/>
        <w:spacing w:after="150" w:line="240" w:lineRule="auto"/>
        <w:rPr>
          <w:rFonts w:ascii="Lato-Regular" w:eastAsia="Times New Roman" w:hAnsi="Lato-Regular" w:cs="Times New Roman"/>
          <w:color w:val="333333"/>
          <w:sz w:val="23"/>
          <w:szCs w:val="23"/>
          <w:lang w:eastAsia="ru-RU"/>
        </w:rPr>
      </w:pPr>
      <w:r w:rsidRPr="00BB7CBD">
        <w:rPr>
          <w:rFonts w:ascii="Lato-Regular" w:eastAsia="Times New Roman" w:hAnsi="Lato-Regular" w:cs="Times New Roman"/>
          <w:color w:val="333333"/>
          <w:sz w:val="23"/>
          <w:szCs w:val="23"/>
          <w:lang w:eastAsia="ru-RU"/>
        </w:rPr>
        <w:t>Н.В.ТРЕТЬЯК</w:t>
      </w:r>
    </w:p>
    <w:p w:rsidR="007615A0" w:rsidRDefault="007615A0"/>
    <w:sectPr w:rsidR="007615A0" w:rsidSect="00BB7CBD">
      <w:pgSz w:w="11906" w:h="16838"/>
      <w:pgMar w:top="426" w:right="282"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Bold">
    <w:altName w:val="Times New Roman"/>
    <w:panose1 w:val="00000000000000000000"/>
    <w:charset w:val="00"/>
    <w:family w:val="roman"/>
    <w:notTrueType/>
    <w:pitch w:val="default"/>
    <w:sig w:usb0="00000000" w:usb1="00000000" w:usb2="00000000" w:usb3="00000000" w:csb0="00000000"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CBD"/>
    <w:rsid w:val="00300896"/>
    <w:rsid w:val="007615A0"/>
    <w:rsid w:val="00BB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A0"/>
  </w:style>
  <w:style w:type="paragraph" w:styleId="1">
    <w:name w:val="heading 1"/>
    <w:basedOn w:val="a"/>
    <w:link w:val="10"/>
    <w:uiPriority w:val="9"/>
    <w:qFormat/>
    <w:rsid w:val="00BB7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C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7C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7C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751614">
      <w:bodyDiv w:val="1"/>
      <w:marLeft w:val="0"/>
      <w:marRight w:val="0"/>
      <w:marTop w:val="0"/>
      <w:marBottom w:val="0"/>
      <w:divBdr>
        <w:top w:val="none" w:sz="0" w:space="0" w:color="auto"/>
        <w:left w:val="none" w:sz="0" w:space="0" w:color="auto"/>
        <w:bottom w:val="none" w:sz="0" w:space="0" w:color="auto"/>
        <w:right w:val="none" w:sz="0" w:space="0" w:color="auto"/>
      </w:divBdr>
      <w:divsChild>
        <w:div w:id="321156912">
          <w:marLeft w:val="0"/>
          <w:marRight w:val="0"/>
          <w:marTop w:val="0"/>
          <w:marBottom w:val="450"/>
          <w:divBdr>
            <w:top w:val="none" w:sz="0" w:space="0" w:color="auto"/>
            <w:left w:val="none" w:sz="0" w:space="0" w:color="auto"/>
            <w:bottom w:val="single" w:sz="6" w:space="15" w:color="F0F0F0"/>
            <w:right w:val="none" w:sz="0" w:space="0" w:color="auto"/>
          </w:divBdr>
          <w:divsChild>
            <w:div w:id="338125214">
              <w:marLeft w:val="0"/>
              <w:marRight w:val="0"/>
              <w:marTop w:val="0"/>
              <w:marBottom w:val="0"/>
              <w:divBdr>
                <w:top w:val="none" w:sz="0" w:space="0" w:color="auto"/>
                <w:left w:val="none" w:sz="0" w:space="0" w:color="auto"/>
                <w:bottom w:val="none" w:sz="0" w:space="0" w:color="auto"/>
                <w:right w:val="none" w:sz="0" w:space="0" w:color="auto"/>
              </w:divBdr>
            </w:div>
          </w:divsChild>
        </w:div>
        <w:div w:id="62550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2431</Words>
  <Characters>13862</Characters>
  <Application>Microsoft Office Word</Application>
  <DocSecurity>0</DocSecurity>
  <Lines>115</Lines>
  <Paragraphs>32</Paragraphs>
  <ScaleCrop>false</ScaleCrop>
  <Company>Reanimator Extreme Edition</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2019-07-09T08:54:00Z</dcterms:created>
  <dcterms:modified xsi:type="dcterms:W3CDTF">2019-07-09T08:55:00Z</dcterms:modified>
</cp:coreProperties>
</file>